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DB" w:rsidRPr="003400DB" w:rsidRDefault="003400DB" w:rsidP="003400DB">
      <w:pPr>
        <w:spacing w:after="0" w:line="240" w:lineRule="atLeast"/>
        <w:rPr>
          <w:rFonts w:ascii="Tahoma" w:eastAsia="Times New Roman" w:hAnsi="Tahoma" w:cs="Tahoma"/>
          <w:b/>
          <w:bCs/>
          <w:caps/>
          <w:color w:val="105D6F"/>
          <w:sz w:val="21"/>
          <w:szCs w:val="21"/>
          <w:lang w:eastAsia="ru-RU"/>
        </w:rPr>
      </w:pPr>
      <w:r w:rsidRPr="003400DB">
        <w:rPr>
          <w:rFonts w:ascii="Tahoma" w:eastAsia="Times New Roman" w:hAnsi="Tahoma" w:cs="Tahoma"/>
          <w:b/>
          <w:bCs/>
          <w:caps/>
          <w:color w:val="105D6F"/>
          <w:sz w:val="21"/>
          <w:szCs w:val="21"/>
          <w:lang w:eastAsia="ru-RU"/>
        </w:rPr>
        <w:fldChar w:fldCharType="begin"/>
      </w:r>
      <w:r w:rsidRPr="003400DB">
        <w:rPr>
          <w:rFonts w:ascii="Tahoma" w:eastAsia="Times New Roman" w:hAnsi="Tahoma" w:cs="Tahoma"/>
          <w:b/>
          <w:bCs/>
          <w:caps/>
          <w:color w:val="105D6F"/>
          <w:sz w:val="21"/>
          <w:szCs w:val="21"/>
          <w:lang w:eastAsia="ru-RU"/>
        </w:rPr>
        <w:instrText xml:space="preserve"> HYPERLINK "http://24.fskn.gov.ru/index5174.html?option=com_content&amp;view=article&amp;id=497:05-10-2011-&amp;catid=64:2010-10-20-02-36-06&amp;Itemid=109" </w:instrText>
      </w:r>
      <w:r w:rsidRPr="003400DB">
        <w:rPr>
          <w:rFonts w:ascii="Tahoma" w:eastAsia="Times New Roman" w:hAnsi="Tahoma" w:cs="Tahoma"/>
          <w:b/>
          <w:bCs/>
          <w:caps/>
          <w:color w:val="105D6F"/>
          <w:sz w:val="21"/>
          <w:szCs w:val="21"/>
          <w:lang w:eastAsia="ru-RU"/>
        </w:rPr>
        <w:fldChar w:fldCharType="separate"/>
      </w:r>
      <w:r w:rsidRPr="003400DB">
        <w:rPr>
          <w:rFonts w:ascii="Tahoma" w:eastAsia="Times New Roman" w:hAnsi="Tahoma" w:cs="Tahoma"/>
          <w:b/>
          <w:bCs/>
          <w:caps/>
          <w:color w:val="AD4125"/>
          <w:sz w:val="27"/>
          <w:szCs w:val="27"/>
          <w:u w:val="single"/>
          <w:lang w:eastAsia="ru-RU"/>
        </w:rPr>
        <w:t>КОНЦЕПЦИЯ РАЗВИТИЯ СОЦИАЛЬНОГО ДОБРОВОЛЬЧЕСТВА В КРАСНОЯРСКОМ КРАЕ</w:t>
      </w:r>
      <w:r w:rsidRPr="003400DB">
        <w:rPr>
          <w:rFonts w:ascii="Tahoma" w:eastAsia="Times New Roman" w:hAnsi="Tahoma" w:cs="Tahoma"/>
          <w:b/>
          <w:bCs/>
          <w:caps/>
          <w:color w:val="105D6F"/>
          <w:sz w:val="21"/>
          <w:szCs w:val="21"/>
          <w:lang w:eastAsia="ru-RU"/>
        </w:rPr>
        <w:fldChar w:fldCharType="end"/>
      </w:r>
    </w:p>
    <w:p w:rsidR="00284AE5" w:rsidRPr="00284AE5" w:rsidRDefault="00284AE5" w:rsidP="00284AE5">
      <w:pPr>
        <w:spacing w:before="150" w:after="15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1. Общие положения</w:t>
      </w:r>
    </w:p>
    <w:p w:rsidR="00C836AE" w:rsidRDefault="00284AE5" w:rsidP="00284AE5">
      <w:r w:rsidRPr="00284AE5">
        <w:rPr>
          <w:rFonts w:ascii="Tahoma" w:eastAsia="Times New Roman" w:hAnsi="Tahoma" w:cs="Tahoma"/>
          <w:sz w:val="20"/>
          <w:szCs w:val="20"/>
          <w:lang w:eastAsia="ru-RU"/>
        </w:rPr>
        <w:t>1.1. Концепция развития социального добровольчества в Красноярском крае (далее - Концепция) – документ отражающий состояние основных проблем в сфере социального добровольчества и путей их решения.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1.2. В Концепции отражены цель, задачи и принципы развития социального добровольчества в Красноярском крае, значимость консолидации потенциала общественных объединений, некоммерческих организаций, муниципальных учреждений, органов местного самоуправления.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1.3. Концепция является основой для разработки программ, законодательных и нормативно-правовых актов, планов и других организационных и методических документов в сфере социального добровольчества на муниципальном и краевом уровнях.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1.4. Концепция призвана способствовать активизации важнейшего для общества и государства ресурса социально-ответственного инициативного 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гражданина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и направлена на создание благоприятных условий для добровольческой деятельности, полноценного участия граждан в общественной жизни, внедрения инновационных методов и подходов в систему социального развития, формирования новых перспективных форм занятости населения, развития отечественных традиций благотворительности, милосердия, социального служения в Красноярском крае.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1.5. Настоящая Концепция является рекомендательным программным документом, раскрывающим основные направления развития добровольческой деятельности в Красноярском крае.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1.6. Концепция может быть утверждена распоряжением Правительства Красноярского края как регламентирующий документ в области добровольчества, деятельности органов государственной власти Красноярского края, органов местного самоуправления Красноярского края, коммерческих и некоммерческих организаций, в том числе учебных заведений, организаций гражданского сектора и молодежных объединений.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1.7. Концепция учитывает особенности социально-экономического развития Красноярского края, но может использоваться для развития добровольческой деятельности в других субъектах Российской Федерации на основе договоров Красноярского края с данными субъектами Российской Федерации.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1.8. 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Концепция развития социального добровольчества в Красноярском крае разработана в соответствии с Конституцией РФ, федеральными законами № 82-ФЗ от 19.05.1995 "Об общественных объединениях", №135-ФЗ от 11.08.1995 "О благотворительной деятельности и благотворительных организациях", № 195-ФЗ от 10.10.1995 "Об основах социального обслуживания населения в Российской Федерации", № 1760-р от 18.12.2006 «Стратегией государственной молодежной политики в Российской Федераций», методическими рекомендациями по развитию добровольческой деятельности в субъектах Российской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Федерации и иными нормативно-правовыми актами Российской Федерации и Красноярского края, регулирующими вопросы развития социальной сферы и институтов гражданского общества.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1.9. Концепция разработана министерством спорта, туризма и молодежной политики Красноярского края во взаимодействии с Молодежным Правительством дублеров (Молодежным экспертным советом) при Губернаторе Красноярского края, коммерческими и некоммерческими организациями, ведущими добровольческую деятельность.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1.10. В случае необходимости Концепция может изменяться и дополняться.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 Основные понятия, используемые в Концепции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2.1. 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Добровольчество (добровольческая деятельность) - форма обеспечения занятости населения, основанная на его не денежном стимулировании вне зависимости от имущественного положения, социального статуса, взглядов, религиозных убеждений и национальной принадлежности, осуществляемая вне рамок какого-либо оплачиваемого труда, коммерческих отношений или государственной службы физическими лицами, ассоциациями или юридическими лицами на благо 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общества на основе свободного волеизъявления и без намерения извлечь финансовую выгоду, для решения социальных задач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2.2. Доброволец («волонтер») – гражданин, который по собственной воле время от времени или на регулярной основе жертвует все время, труд или профессиональное мастерство без расчета на денежное вознаграждение.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2.3. Добровольческая организация – некоммерческая организация, деятельность которой направлена на решение социальных задач через осуществление добровольческой деятельности (привлечение добровольцев).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2.4. Добровольческое объединение – объединение граждан (формальное или неформальное), созданное для решения социальных задач через осуществление добровольческой деятельности (привлечение добровольцев).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2.5. Социальное добровольчество – добровольный труд, осуществляемый отдельными гражданами или организациями гражданского сектора и направленный на решение социальных проблем, в том числе проблем занятости в условиях кризиса.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2.6. Координационный совет (по взаимодействию с добровольческими организациями) - коллегиальный консультативный орган, образованный в целях создания механизмов эффективного участия добровольческих организаций в решении социальных, культурных и экономических проблем и осуществляющий свою деятельность на общественных началах;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2.7. Личная книжка волонтера – документ, в котором отмечены все мероприятия, проекты и акции в которых владелец паспорта добровольца принимал участие за время социальной стажировки и добровольческой деятельности.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3. Анализ состояния добровольчества в Красноярском крае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В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Красноярском крае есть потенциал для развития социального добровольчества, однако механизмы привлечения добровольцев работают недостаточно эффективно. Во многом это связано с недостаточной информированностью населения Красноярского края о деятельности добровольческих организаций, о принципах и механизмах участия в добровольческой деятельности.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В июле 2007 года на территории молодежного лагеря «ТИМ «Бирюса» впервые был организован «Слет Добровольцев Красноярского края» и принято решение о формировании дружины «Добровольцев» и организации добровольческого движения на территории Красноярского края. Основная цель дружины - объединение усилий отдельных добровольческих команд и добровольческих организаций Красноярского края, путем разработки совместного плана работы по развитию добровольческого движения и оптимизации механизмов эффективного сотрудничества добровольцев. На сегодняшний день в 53 муниципальных образованиях Красноярского края активно развивается добровольческое движение.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Активно в добровольческую деятельность на территории Красноярского края вовлечена молодежь в возрасте от 14 до 21 года. По данным за 2009 год в крае зарегистрировано 177 добровольческих организации (8700 человек). Потенциал добровольческой активности для других возрастных групп населения – работающие граждане, пенсионеры, временно безработные, в большей степени является неактуальным.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Основные проблемы, препятствующие развитию добровольчества на территории Красноярского края: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отсутствие нормативно-правовой базы, регулирующей деятельность добровольцев;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отсутствие свода прав и обязанностей, кодекса добровольцев, регулирующего взаимоотношения между субъектами и объектами добровольчества;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отсутствие инфраструктуры развития добровольчества;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низкий уровень взаимодействия добровольческих организаций и добровольческих объединений с органами государственной власти и местного самоуправления;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низкая информационная обеспеченность и активность средств массовой информации в освещении добровольческих инициатив;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слаборазвитая система мотивации;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br/>
        <w:t>4. Цель и задачи развития социального добровольчества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4.1. Цель – создание условий для повышения уровня социальной активности населения Красноярского края, посредством развития социального добровольчества.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4.2. Задачи развития социального добровольчества: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Формирование условий для расширения объемов благотворительной и добровольческой деятельности, как основных механизмов в самоорганизации и самореализации молодежи на принципах партнерства.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Совершенствование нормативной правовой базы по добровольчеству и внедрение кодекса добровольца (свода прав и обязанностей сторон, оказывающих/получающих добровольческие услуги).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Укрепление партнерства между добровольческими организациями, органами государственной власти, местного самоуправления и бизнеса в решении социально значимых проблем.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Выстраивание межведомственных связей с целью реализации значимых проектов Красноярского края.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Создание Координационного совета, как коллегиального консультативного органа.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Обеспечение методическим сопровождением добровольческие организации и объединения через семинары, тренинги и образовательные программы.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Содействие информационному обеспечению добровольческой деятельности в средствах массовой информации в целях формирования положительного образа добровольческой деятельности.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4.3. Условиями реализации Концепции является наличие ресурсного обеспечения: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финансовые ресурсы;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ресурсы муниципальных образований (координационные советы, молодежные центры);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кадровые ресурсы;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информационно-методические ресурсы.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5. 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Направления развития социального добровольчества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в Красноярском крае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«Экология» - деятельность, направленная на улучшение окружающей среды;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«Помощь детям» - деятельность, направленная на работу с детьми, попавшим в трудную жизненную ситуацию;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• «ЗОЖ», деятельность, направленная на пропаганду здорового образа жизни, в том числе профилактика злоупотребления </w:t>
      </w:r>
      <w:proofErr w:type="spell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психоактивными</w:t>
      </w:r>
      <w:proofErr w:type="spell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веществами (алкоголь, табак, наркомания);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«Социальная реклама» – разработка и выпуск социальной рекламы;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«Помощь лицам с ограниченными возможностями» - деятельность, направленная на создание комфортных условий жизни для лиц с ограниченными возможностями;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• «Доброволец - </w:t>
      </w:r>
      <w:proofErr w:type="spell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профориентатор</w:t>
      </w:r>
      <w:proofErr w:type="spell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» - деятельность, направленная на информирование школьников о существующих профессиях;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«Донорство» - деятельность, направленная на создание программ по распространению донорства и увеличению количества доноров;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«Патриотическое воспитание граждан» - деятельность, направленная на проведение мероприятий по организации поисковой работы и привлечению добровольцев к восстановлению памятников истории и культуры;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«Милосердие» - деятельность, направленная на безвозмездную помощь пожилым.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 Создание инфраструктуры добровольчества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Красноярского края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Формирование инфраструктуры поддержки молодежного добровольчества в Красноярском крае осуществляется на краевом и муниципальном уровне.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6.1. Структура социального добровольчества в Красноярском крае.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На территории Красноярского края функционируют следующие организации, направленные на развитие добровольчества.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Координационный совет по взаимодействию с добровольческими организациями Красноярского края (далее - Совет) - коллегиальный консультативный орган при министерстве спорта, туризма и молодежной политики Красноярского края. Совет образован в целях создания механизмов эффективного участия добровольческих организаций в решении социальных, культурных и экономических проблем Красноярского края, содействия развитию добровольческой деятельности и ее координации на территории Красноярского края.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Краевое государственное бюджетное учреждение «Красноярский краевой Дворец молодежи» - оператор развития социального добровольчества на территории Красноярского края. Деятельность учреждения направлена на формирование методов управления добровольческими ресурсами по всему спектру добровольческих услуг; мониторинг добровольческой деятельности и направлений; информационный обмен между добровольческими организациями; популяризацию, признание и поощрение добровольческих инициатив в обществе. Работает в прямом сотрудничестве с органами государственной власти, некоммерческими, коммерческими организациями, государственными учреждениями и СМИ.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Краевой методический центр по развитию добровольчества в молодежной среде – центр обеспечивает реализацию молодежной политики в Красноярском крае в области социального добровольчества; обеспечивает ресурсную поддержку комплексу услуг для эффективной организации добровольческой деятельности, путем консультаций, обучения, методических рекомендаций. Данная организация обладает универсальными технологиями и методами.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Добровольческие организации и добровольческие объединения Красноярского края - являются институтами реализации проектов по развитию добровольчества, центрами привлечения и подготовки волонтеров для работы в проектах.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Вышеперечисленные организации взаимодействуют с органами государственной и муниципальной власти, в частности с отделами по делам молодежи и муниципальными молодежными центрами.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6.2 Механизмами реализации Концепции являются: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Принятие нормативных правовых актов, направленных на создание системы поддержки молодежного добровольчества в Красноярском крае;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Разработка и утверждение планов мероприятий по реализации Концепции на 2011-2013 годы;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Проведение мониторинга процесса создания и деятельности инфраструктуры поддержки молодежного добровольчества в муниципальных образованиях Красноярского края;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Осуществление деятельности Координационного совета по взаимодействию с добровольческими организациями;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Создание системы способов передачи полученных знаний и опыта между добровольческими организациями и специалистами.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6.3. Поддержка социального добровольчества: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обеспечение межведомственного взаимодействия на краевом уровне с целью получения возможности добровольческим организациям и добровольческим объединениям оформления муниципальных «заказов»;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создание и обеспечение работы краевых и местных программ индивидуального стимулирования добровольчества;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содействие формированию, функционированию и развитию инфраструктуры добровольчества на территории Красноярского края;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поощрение и стимулирование добровольцев и добровольческих организаций социальной сферы как на основе проведения профильных конкурсов в сфере добровольчества, так и на основе представления к наградам отличившихся добровольцев и добровольческих организаций;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• </w:t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долевое участие, субсидирование и предоставление грантов устойчивым и эффективным добровольческим социальным программам и проектам,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содействие информационному обеспечению добровольческой деятельности в средствах массовой информации в целях позитивного освещения добровольчества,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• стимулирование процесса разработки и реализации совместных добровольческих программ государственными и негосударственными организациями социальной сферы, программ, ориентированных на расширение социальной помощи и услуг населению посредством развития 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социального добровольчества,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формирование системы моральных стимулов для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участия молодежи в благотворительной и добровольческой деятельности, содействующих ее общественному признанию;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развитие системы подготовки кадров для благотворительных и иных некоммерческих организаций, включая модернизацию образовательных стандартов и учебных программ учреждений профессионального образования, а также развитие системы дополнительного образования.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Однако осуществление поддержки добровольчества не возможно без создания развитой инфраструктуры, прежде всего, необходимо создание центров развития добровольчества в муниципальных образованиях Красноярского края, координацию деятельности осуществляет Краевой Координационный совет. Совет образуется в целях создания механизмов эффективного участия добровольческих организаций, добровольческих объединений в решении социальных, культурных и экономических проблем Красноярского края. Так же Совет призван развивать и поддерживать краевую сеть добровольческих организаций через построение системы операционного управления центрами развития добровольчества и пропагандировать в этой сети идеологию добровольчества. В задачи Совета так же входит создание базы данных добровольцев и добровольческих организаций, выделение актива добровольцев и их инициатив социального развития Красноярского края через социальное служение, так же создание единого для всех организаций края списка мероприятий. В обязанности Координационного совета, помимо всего прочего, в том числе входит формирование списка проблем добровольчества и возможностей их решения, построение систем обучения добровольцев для повышения кадрового потенциала движения, создание единых стандартов добровольческой деятельности и оценки ее эффективности.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6.4.Построение системы методического обеспечения деятельности добровольческих организаций и добровольческих объединений.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gramStart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>Методическое обеспечение предполагает: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разработку комплекса учебных и специальных программ, методик по организации и развитию добровольческой деятельности;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использование всего многообразия техник и технологий с учетом особенностей той или иной категории населения;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обобщение результатов учебно-методических разработок, информирование о новациях в области добровольчества;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• регулярное издание методических пособий, освещающих эту область деятельности с учетом передового отечественного и зарубежного опыта.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6.5.</w:t>
      </w:r>
      <w:proofErr w:type="gramEnd"/>
      <w:r w:rsidRPr="00284AE5">
        <w:rPr>
          <w:rFonts w:ascii="Tahoma" w:eastAsia="Times New Roman" w:hAnsi="Tahoma" w:cs="Tahoma"/>
          <w:sz w:val="20"/>
          <w:szCs w:val="20"/>
          <w:lang w:eastAsia="ru-RU"/>
        </w:rPr>
        <w:t xml:space="preserve"> Информационное обеспечение добровольческой деятельности должно быть регулярным и полноценным, с пропагандирующим позитивным настроем. Необходимо принять меры по созданию материалов о добровольческой работе в сети Интернет. Изготовление продукции с методическими материалами, фотографиями, видеофильмами, рассказывающими о деятельности по реализации добровольческих проектов, освещение материалов в телевизионных новостях. 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7. Результаты реализации Концепции</w:t>
      </w:r>
      <w:r w:rsidRPr="00284AE5">
        <w:rPr>
          <w:rFonts w:ascii="Tahoma" w:eastAsia="Times New Roman" w:hAnsi="Tahoma" w:cs="Tahoma"/>
          <w:sz w:val="20"/>
          <w:szCs w:val="20"/>
          <w:lang w:eastAsia="ru-RU"/>
        </w:rPr>
        <w:br/>
        <w:t>Результатом реализации концепции на территории Красноярского края станет создание единой структуры по взаимодействию с добровольческими организациями Красноярского края, Координационного совета. В Совет входят лидеры добровольческих организаций, представители коммерческих и некоммерческих организаций г. Красноярска и муниципальных образований Красноярского края. Совет координирует работу по реализации Концепции Развития социального добровольчества, проводит мониторинг деятельности по реализации Концепции, осуществляет мобильную обратную связь между властью и добровольческими организациями, а также связь между самими организациями, занимающимися социальным добровольчеством.</w:t>
      </w:r>
    </w:p>
    <w:sectPr w:rsidR="00C8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E5"/>
    <w:rsid w:val="0007277B"/>
    <w:rsid w:val="00284AE5"/>
    <w:rsid w:val="003400DB"/>
    <w:rsid w:val="003A5279"/>
    <w:rsid w:val="0046299F"/>
    <w:rsid w:val="005205DC"/>
    <w:rsid w:val="007266C1"/>
    <w:rsid w:val="00A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AE5"/>
  </w:style>
  <w:style w:type="character" w:styleId="a4">
    <w:name w:val="Hyperlink"/>
    <w:basedOn w:val="a0"/>
    <w:uiPriority w:val="99"/>
    <w:semiHidden/>
    <w:unhideWhenUsed/>
    <w:rsid w:val="00340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AE5"/>
  </w:style>
  <w:style w:type="character" w:styleId="a4">
    <w:name w:val="Hyperlink"/>
    <w:basedOn w:val="a0"/>
    <w:uiPriority w:val="99"/>
    <w:semiHidden/>
    <w:unhideWhenUsed/>
    <w:rsid w:val="0034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59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0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2675</Words>
  <Characters>15250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</dc:creator>
  <cp:lastModifiedBy>САМИ</cp:lastModifiedBy>
  <cp:revision>2</cp:revision>
  <dcterms:created xsi:type="dcterms:W3CDTF">2012-12-20T10:39:00Z</dcterms:created>
  <dcterms:modified xsi:type="dcterms:W3CDTF">2012-12-20T10:43:00Z</dcterms:modified>
</cp:coreProperties>
</file>